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</w:t>
      </w:r>
      <w:r w:rsidR="00DE166F">
        <w:rPr>
          <w:rFonts w:ascii="Arial" w:hAnsi="Arial" w:cs="Arial"/>
          <w:sz w:val="20"/>
          <w:szCs w:val="20"/>
        </w:rPr>
        <w:t xml:space="preserve">7 </w:t>
      </w:r>
      <w:r w:rsidRPr="0078230D"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1EEB" w:rsidRDefault="00D21EEB" w:rsidP="00D21E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21EEB">
        <w:rPr>
          <w:rFonts w:ascii="Arial" w:hAnsi="Arial" w:cs="Arial"/>
          <w:b/>
          <w:sz w:val="20"/>
          <w:szCs w:val="20"/>
        </w:rPr>
        <w:t xml:space="preserve">Расшифровка нематериальных активов </w:t>
      </w:r>
      <w:r>
        <w:rPr>
          <w:rFonts w:ascii="Arial" w:hAnsi="Arial" w:cs="Arial"/>
          <w:b/>
          <w:sz w:val="20"/>
          <w:szCs w:val="20"/>
        </w:rPr>
        <w:t>П</w:t>
      </w:r>
      <w:r w:rsidRPr="00D21EEB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</w:p>
    <w:p w:rsidR="00331931" w:rsidRPr="00A74B5C" w:rsidRDefault="00D21EEB" w:rsidP="00A74B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21EEB">
        <w:rPr>
          <w:rFonts w:ascii="Arial" w:hAnsi="Arial" w:cs="Arial"/>
          <w:b/>
          <w:sz w:val="20"/>
          <w:szCs w:val="20"/>
        </w:rPr>
        <w:t>с указанием по каждому активу срока полезного использования</w:t>
      </w:r>
    </w:p>
    <w:p w:rsidR="006C146E" w:rsidRDefault="006C146E"/>
    <w:tbl>
      <w:tblPr>
        <w:tblW w:w="9634" w:type="dxa"/>
        <w:tblLook w:val="04A0" w:firstRow="1" w:lastRow="0" w:firstColumn="1" w:lastColumn="0" w:noHBand="0" w:noVBand="1"/>
      </w:tblPr>
      <w:tblGrid>
        <w:gridCol w:w="3539"/>
        <w:gridCol w:w="1529"/>
        <w:gridCol w:w="1631"/>
        <w:gridCol w:w="1377"/>
        <w:gridCol w:w="1558"/>
      </w:tblGrid>
      <w:tr w:rsidR="007E3CE8" w:rsidRPr="006C146E" w:rsidTr="00FD4AF6">
        <w:trPr>
          <w:trHeight w:val="522"/>
        </w:trPr>
        <w:tc>
          <w:tcPr>
            <w:tcW w:w="3539" w:type="dxa"/>
            <w:vMerge w:val="restart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vAlign w:val="center"/>
            <w:hideMark/>
          </w:tcPr>
          <w:p w:rsidR="007E3CE8" w:rsidRPr="00A74B5C" w:rsidRDefault="007E3CE8" w:rsidP="007E3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нематериального актива</w:t>
            </w:r>
          </w:p>
        </w:tc>
        <w:tc>
          <w:tcPr>
            <w:tcW w:w="1529" w:type="dxa"/>
            <w:vMerge w:val="restart"/>
            <w:tcBorders>
              <w:top w:val="single" w:sz="4" w:space="0" w:color="CCC085"/>
              <w:left w:val="single" w:sz="4" w:space="0" w:color="CCC085"/>
              <w:right w:val="single" w:sz="4" w:space="0" w:color="CCC085"/>
            </w:tcBorders>
            <w:shd w:val="clear" w:color="000000" w:fill="F4ECC5"/>
            <w:vAlign w:val="center"/>
            <w:hideMark/>
          </w:tcPr>
          <w:p w:rsidR="007E3CE8" w:rsidRPr="00A74B5C" w:rsidRDefault="007E3CE8" w:rsidP="007E3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Срок полезного использования,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месяцев</w:t>
            </w:r>
          </w:p>
          <w:p w:rsidR="007E3CE8" w:rsidRPr="00A74B5C" w:rsidRDefault="007E3CE8" w:rsidP="007E3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566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7E3CE8" w:rsidRPr="00A74B5C" w:rsidRDefault="007E3CE8" w:rsidP="007E3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 30.09.2024г.</w:t>
            </w:r>
          </w:p>
        </w:tc>
      </w:tr>
      <w:tr w:rsidR="007E3CE8" w:rsidRPr="006C146E" w:rsidTr="00FD4AF6">
        <w:trPr>
          <w:trHeight w:val="791"/>
        </w:trPr>
        <w:tc>
          <w:tcPr>
            <w:tcW w:w="3539" w:type="dxa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7E3CE8" w:rsidRPr="00A74B5C" w:rsidRDefault="007E3CE8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vMerge/>
            <w:tcBorders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7E3CE8" w:rsidRPr="00A74B5C" w:rsidRDefault="007E3CE8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7E3CE8" w:rsidRPr="00A74B5C" w:rsidRDefault="007E3CE8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Первоначальная Стоимость, руб.</w:t>
            </w:r>
          </w:p>
        </w:tc>
        <w:tc>
          <w:tcPr>
            <w:tcW w:w="1377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7E3CE8" w:rsidRPr="00A74B5C" w:rsidRDefault="007E3CE8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Амортизация,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5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7E3CE8" w:rsidRPr="00A74B5C" w:rsidRDefault="007E3CE8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Остаточная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стоимость,руб</w:t>
            </w:r>
            <w:proofErr w:type="spellEnd"/>
          </w:p>
        </w:tc>
      </w:tr>
      <w:tr w:rsidR="006C146E" w:rsidRPr="006C146E" w:rsidTr="00FD4AF6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1С:Документооборот 8 КОРП. Электронная поставка (бессрочная) с 16.12.2022 по 15.12.2025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121 993,65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16 265,84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105 727,81</w:t>
            </w:r>
          </w:p>
        </w:tc>
      </w:tr>
      <w:tr w:rsidR="006C146E" w:rsidRPr="006C146E" w:rsidTr="00FD4AF6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proofErr w:type="gram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С:Предприятие</w:t>
            </w:r>
            <w:proofErr w:type="gram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8 ПРОФ. Клиентская лицензия на 100 рабочих мест. Электронная поставка бессрочна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234 854,03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31 313,84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203 540,19</w:t>
            </w:r>
          </w:p>
        </w:tc>
      </w:tr>
      <w:tr w:rsidR="006C146E" w:rsidRPr="006C146E" w:rsidTr="00FD4AF6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1С:Предприятие 8.3 ПРОФ. Лицензия на сервер (х86-64) Электронная поставка (бессрочная)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  <w:bookmarkStart w:id="0" w:name="_GoBack"/>
            <w:bookmarkEnd w:id="0"/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114 937,22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15 324,96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99 612,26</w:t>
            </w:r>
          </w:p>
        </w:tc>
      </w:tr>
      <w:tr w:rsidR="006C146E" w:rsidRPr="006C146E" w:rsidTr="00FD4AF6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1С:Предприятие 8КОРП. Клиентская лицензия на 100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р.м.Электронная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поставка (бессрочная)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133 613,03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17 815,04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115 797,99</w:t>
            </w:r>
          </w:p>
        </w:tc>
      </w:tr>
      <w:tr w:rsidR="006C146E" w:rsidRPr="006C146E" w:rsidTr="00FD4AF6">
        <w:trPr>
          <w:trHeight w:val="22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Веб-сайт "Вторичная недвижимость"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184 969,63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111 156,06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73 813,57</w:t>
            </w:r>
          </w:p>
        </w:tc>
      </w:tr>
      <w:tr w:rsidR="006C146E" w:rsidRPr="006C146E" w:rsidTr="00FD4AF6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Клиентская лицензия на 100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р.м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1С:ERP Управ. строительной организацией 2. (бессрочная)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115 620,45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15 416,08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100 204,37</w:t>
            </w:r>
          </w:p>
        </w:tc>
      </w:tr>
      <w:tr w:rsidR="006C146E" w:rsidRPr="006C146E" w:rsidTr="00FD4AF6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Лиц-я на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исп-ие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-мы для ЭВМ "Мастер сметных расчетов" версия 11 с 30.08.2023 по 08.09.2024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202 139,04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179 679,15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22 459,89</w:t>
            </w:r>
          </w:p>
        </w:tc>
      </w:tr>
      <w:tr w:rsidR="006C146E" w:rsidRPr="006C146E" w:rsidTr="00FD4AF6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Лиц-я на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исп-ие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программы для ЭВМ "Программа: "Smeta.ru" версия 11 с 30.08.2023 по 08.09.2024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202 139,04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179 679,15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22 459,89</w:t>
            </w:r>
          </w:p>
        </w:tc>
      </w:tr>
      <w:tr w:rsidR="006C146E" w:rsidRPr="006C146E" w:rsidTr="00FD4AF6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Лицензия ST до 250 IP-камера на 1 сервер, MC-PO-00274 (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Macroscop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с 28.02.2022. бессрочная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328 416,24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43 788,80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284 627,44</w:t>
            </w:r>
          </w:p>
        </w:tc>
      </w:tr>
      <w:tr w:rsidR="006C146E" w:rsidRPr="006C146E" w:rsidTr="00FD4AF6">
        <w:trPr>
          <w:trHeight w:val="22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Лицензия</w:t>
            </w:r>
            <w:r w:rsidRPr="00A74B5C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 xml:space="preserve"> VMware vSphere 7 Standard Acceleration Kit for 6 processors (</w:t>
            </w: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бессрочная</w:t>
            </w:r>
            <w:r w:rsidRPr="00A74B5C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156 407,66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20 854,32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135 553,34</w:t>
            </w:r>
          </w:p>
        </w:tc>
      </w:tr>
      <w:tr w:rsidR="006C146E" w:rsidRPr="006C146E" w:rsidTr="00FD4AF6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Лицензия на обработку видео потока IP-камеры MC-PO-00274 (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Macroscop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с 13.07.2023 бессрочная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161 868,61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21 582,48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140 286,13</w:t>
            </w:r>
          </w:p>
        </w:tc>
      </w:tr>
      <w:tr w:rsidR="006C146E" w:rsidRPr="006C146E" w:rsidTr="00FD4AF6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Лицензия на право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пол-ия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СКЗИ "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КриптоПро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CSP" версии 5.0 на 1 рабочем месте с 18.09.23 бессрочно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678 147,81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90 419,68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587 728,13</w:t>
            </w:r>
          </w:p>
        </w:tc>
      </w:tr>
      <w:tr w:rsidR="006C146E" w:rsidRPr="006C146E" w:rsidTr="00FD4AF6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Лицензия на право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пол-ия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СКЗИ "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КриптоПро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CSP" версии 5.0 на сервере 08.09.2023 бессрочно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1 557 427,00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207 656,96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1 349 770,04</w:t>
            </w:r>
          </w:p>
        </w:tc>
      </w:tr>
      <w:tr w:rsidR="006C146E" w:rsidRPr="006C146E" w:rsidTr="00FD4AF6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Пакет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лицензий:Серверные,Именные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пользовательские,Конкурентная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лицензии  ELMA ВРМ (бессрочная)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1 397 226,28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186 296,82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1 210 929,46</w:t>
            </w:r>
          </w:p>
        </w:tc>
      </w:tr>
      <w:tr w:rsidR="006C146E" w:rsidRPr="006C146E" w:rsidTr="00FD4AF6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Право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исп-ия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прог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-мы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дляЭВМ«Контур.Фокус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» на 24 мес.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доп.польз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-ль (8 мест) с 20.08.24 по 21.08.26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304 000,00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12 666,67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291 333,33</w:t>
            </w:r>
          </w:p>
        </w:tc>
      </w:tr>
      <w:tr w:rsidR="006C146E" w:rsidRPr="006C146E" w:rsidTr="00FD4AF6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Право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исп-ия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прог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-мы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дляЭВМ«Контур.Фокус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» на 24 мес.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основн.польз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-ль с 20.08.24 по 21.08.26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6 166,67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141 833,33</w:t>
            </w:r>
          </w:p>
        </w:tc>
      </w:tr>
      <w:tr w:rsidR="006C146E" w:rsidRPr="006C146E" w:rsidTr="00FD4AF6">
        <w:trPr>
          <w:trHeight w:val="259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6 041 759,69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1 156 082,52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6C146E" w:rsidRPr="00A74B5C" w:rsidRDefault="006C146E" w:rsidP="006C14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4 885 677,17</w:t>
            </w:r>
          </w:p>
        </w:tc>
      </w:tr>
    </w:tbl>
    <w:p w:rsidR="006C146E" w:rsidRDefault="006C146E"/>
    <w:sectPr w:rsidR="006C146E" w:rsidSect="00FD4AF6">
      <w:pgSz w:w="11906" w:h="16838"/>
      <w:pgMar w:top="568" w:right="566" w:bottom="144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185546"/>
    <w:rsid w:val="001D57D5"/>
    <w:rsid w:val="002E7E81"/>
    <w:rsid w:val="00331931"/>
    <w:rsid w:val="0042310E"/>
    <w:rsid w:val="00471C0F"/>
    <w:rsid w:val="00534EAB"/>
    <w:rsid w:val="006C146E"/>
    <w:rsid w:val="006E4B08"/>
    <w:rsid w:val="0078230D"/>
    <w:rsid w:val="007E3CE8"/>
    <w:rsid w:val="0083038C"/>
    <w:rsid w:val="008D38A6"/>
    <w:rsid w:val="00A21FAF"/>
    <w:rsid w:val="00A74B5C"/>
    <w:rsid w:val="00B60649"/>
    <w:rsid w:val="00B65C20"/>
    <w:rsid w:val="00C32DA4"/>
    <w:rsid w:val="00D21EEB"/>
    <w:rsid w:val="00D95C16"/>
    <w:rsid w:val="00DE166F"/>
    <w:rsid w:val="00F44C1F"/>
    <w:rsid w:val="00FD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3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4</cp:revision>
  <dcterms:created xsi:type="dcterms:W3CDTF">2024-10-22T08:56:00Z</dcterms:created>
  <dcterms:modified xsi:type="dcterms:W3CDTF">2024-10-23T13:16:00Z</dcterms:modified>
</cp:coreProperties>
</file>